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Pr="002A5EB3" w:rsidRDefault="002A5EB3" w:rsidP="00244981">
      <w:pPr>
        <w:pStyle w:val="berschrift1"/>
        <w:spacing w:before="0" w:after="0" w:line="276" w:lineRule="auto"/>
        <w:jc w:val="left"/>
      </w:pPr>
      <w:r>
        <w:t>Stesa del calcestruzzo precisa e ancora più variabile con le finitrici inset Wirtgen</w:t>
      </w:r>
    </w:p>
    <w:p w:rsidR="002E765F" w:rsidRPr="002A5EB3" w:rsidRDefault="002E765F" w:rsidP="002E765F">
      <w:pPr>
        <w:pStyle w:val="Text"/>
      </w:pPr>
    </w:p>
    <w:p w:rsidR="002E765F" w:rsidRPr="005B317E" w:rsidRDefault="008D6C91" w:rsidP="00E85B2C">
      <w:pPr>
        <w:pStyle w:val="Text"/>
        <w:spacing w:line="276" w:lineRule="auto"/>
        <w:rPr>
          <w:b/>
          <w:iCs/>
          <w:color w:val="FF0000"/>
        </w:rPr>
      </w:pPr>
      <w:r>
        <w:rPr>
          <w:rStyle w:val="Hervorhebung"/>
        </w:rPr>
        <w:t>Con due nuovi modelli, Wirtgen equipaggia le sue finitrici a casseforme scorrevoli della classe da 12 m con le tecnologie all’avanguardia delle serie SP</w:t>
      </w:r>
      <w:r w:rsidR="00BC4C99">
        <w:rPr>
          <w:rStyle w:val="Hervorhebung"/>
        </w:rPr>
        <w:t> </w:t>
      </w:r>
      <w:r>
        <w:rPr>
          <w:rStyle w:val="Hervorhebung"/>
        </w:rPr>
        <w:t>60 e SP</w:t>
      </w:r>
      <w:r w:rsidR="00BC4C99">
        <w:rPr>
          <w:rStyle w:val="Hervorhebung"/>
        </w:rPr>
        <w:t xml:space="preserve">  </w:t>
      </w:r>
      <w:r>
        <w:rPr>
          <w:rStyle w:val="Hervorhebung"/>
        </w:rPr>
        <w:t>90, già vincenti sul mercato. Così, la SP 124i/SP</w:t>
      </w:r>
      <w:r w:rsidR="00BC4C99">
        <w:rPr>
          <w:rStyle w:val="Hervorhebung"/>
        </w:rPr>
        <w:t> </w:t>
      </w:r>
      <w:r>
        <w:rPr>
          <w:rStyle w:val="Hervorhebung"/>
        </w:rPr>
        <w:t>124 dispone di quattro carri cingolati sterzanti e orientabili. La SP</w:t>
      </w:r>
      <w:r w:rsidR="00BC4C99">
        <w:rPr>
          <w:rStyle w:val="Hervorhebung"/>
        </w:rPr>
        <w:t> </w:t>
      </w:r>
      <w:r>
        <w:rPr>
          <w:rStyle w:val="Hervorhebung"/>
        </w:rPr>
        <w:t>124</w:t>
      </w:r>
      <w:r w:rsidR="00BC4C99">
        <w:rPr>
          <w:rStyle w:val="Hervorhebung"/>
        </w:rPr>
        <w:t> Li/SP </w:t>
      </w:r>
      <w:r>
        <w:rPr>
          <w:rStyle w:val="Hervorhebung"/>
        </w:rPr>
        <w:t>124</w:t>
      </w:r>
      <w:r w:rsidR="00BC4C99">
        <w:rPr>
          <w:rStyle w:val="Hervorhebung"/>
        </w:rPr>
        <w:t> </w:t>
      </w:r>
      <w:r>
        <w:rPr>
          <w:rStyle w:val="Hervorhebung"/>
        </w:rPr>
        <w:t>L è invece dotata di un collegamento rigido dei carri cingolati con uno sterzo a cremagliera standard. L’inizio della distribuzione della nuova serie SP</w:t>
      </w:r>
      <w:r w:rsidR="00BC4C99">
        <w:rPr>
          <w:rStyle w:val="Hervorhebung"/>
        </w:rPr>
        <w:t> </w:t>
      </w:r>
      <w:r>
        <w:rPr>
          <w:rStyle w:val="Hervorhebung"/>
        </w:rPr>
        <w:t>120 coinciderà con l’inizio della Bauma 2019.</w:t>
      </w:r>
    </w:p>
    <w:p w:rsidR="00244981" w:rsidRPr="005B317E" w:rsidRDefault="00244981" w:rsidP="00244981">
      <w:pPr>
        <w:pStyle w:val="Text"/>
        <w:spacing w:line="276" w:lineRule="auto"/>
        <w:rPr>
          <w:noProof/>
          <w:color w:val="FF0000"/>
          <w:lang w:eastAsia="de-DE"/>
        </w:rPr>
      </w:pPr>
    </w:p>
    <w:p w:rsidR="009C504B" w:rsidRPr="009C504B" w:rsidRDefault="00AB4606" w:rsidP="009E7AB8">
      <w:pPr>
        <w:pStyle w:val="Text"/>
        <w:spacing w:line="276" w:lineRule="auto"/>
        <w:rPr>
          <w:b/>
          <w:noProof/>
        </w:rPr>
      </w:pPr>
      <w:r>
        <w:rPr>
          <w:b/>
        </w:rPr>
        <w:t>Grande versatilità</w:t>
      </w:r>
    </w:p>
    <w:p w:rsidR="00667D92" w:rsidRPr="002D3A6C" w:rsidRDefault="00476BEC" w:rsidP="009E7AB8">
      <w:pPr>
        <w:pStyle w:val="Text"/>
        <w:spacing w:line="276" w:lineRule="auto"/>
        <w:rPr>
          <w:noProof/>
        </w:rPr>
      </w:pPr>
      <w:r>
        <w:t xml:space="preserve">Le finitrici a casseforme scorrevoli inset sono le interpreti ideali per la realizzazione economica di grandi platee di calcestruzzo, ad esempio di autostrade molto trafficate o di superfici di manovra aeroportuali. Wirtgen offre 14 modelli di macchine con diverse classi di potenza dedicati a questa modalità di stesa. Grazie alla struttura modulare, le macchine sono configurabili individualmente e consentono così di soddisfare praticamente tutte le esigenze specifiche dei clienti. Le due nuove </w:t>
      </w:r>
      <w:r>
        <w:rPr>
          <w:rStyle w:val="Hervorhebung"/>
          <w:b w:val="0"/>
        </w:rPr>
        <w:t>finitrici della classe da 12 m</w:t>
      </w:r>
      <w:r>
        <w:t xml:space="preserve"> sono l’anello di collegamento con le grandi finitrici a casseforme scorrevoli Wirtgen,</w:t>
      </w:r>
      <w:r>
        <w:rPr>
          <w:color w:val="FF0000"/>
        </w:rPr>
        <w:t xml:space="preserve"> </w:t>
      </w:r>
      <w:r>
        <w:t>in grado di stendere il calcestruzzo fino a una larghezza di lavoro di 16 m.</w:t>
      </w:r>
    </w:p>
    <w:p w:rsidR="00C53178" w:rsidRDefault="00C53178" w:rsidP="009E7AB8">
      <w:pPr>
        <w:pStyle w:val="Text"/>
        <w:spacing w:line="276" w:lineRule="auto"/>
        <w:rPr>
          <w:noProof/>
          <w:lang w:eastAsia="de-DE"/>
        </w:rPr>
      </w:pPr>
    </w:p>
    <w:p w:rsidR="00C53178" w:rsidRPr="005B317E" w:rsidRDefault="005B317E" w:rsidP="00C53178">
      <w:pPr>
        <w:pStyle w:val="Text"/>
        <w:spacing w:line="276" w:lineRule="auto"/>
        <w:rPr>
          <w:noProof/>
          <w:color w:val="FF0000"/>
        </w:rPr>
      </w:pPr>
      <w:r>
        <w:t xml:space="preserve">Con un motore Cummins da 321 kW/436 CV nel livello di emissioni UE Stage 5/USA Tier 4f (ovvero 272 kW/370 CV nel livello di emissioni UE Stage 3a/USA Tier 3), le nuove finitrici a casseforme scorrevoli Wirtgen dispongono di una forza sufficiente per la stesa di manti stradali di calcestruzzo larghi da 4,50 m a 12 m e spessi fino a 450 mm. </w:t>
      </w:r>
    </w:p>
    <w:p w:rsidR="00C53178" w:rsidRDefault="00C53178" w:rsidP="009E7AB8">
      <w:pPr>
        <w:pStyle w:val="Text"/>
        <w:spacing w:line="276" w:lineRule="auto"/>
        <w:rPr>
          <w:noProof/>
          <w:lang w:eastAsia="de-DE"/>
        </w:rPr>
      </w:pPr>
    </w:p>
    <w:p w:rsidR="00667D92" w:rsidRPr="00667D92" w:rsidRDefault="00667D92" w:rsidP="00117894">
      <w:pPr>
        <w:pStyle w:val="Text"/>
        <w:spacing w:line="276" w:lineRule="auto"/>
        <w:rPr>
          <w:b/>
          <w:noProof/>
        </w:rPr>
      </w:pPr>
      <w:r>
        <w:rPr>
          <w:b/>
        </w:rPr>
        <w:t>SP</w:t>
      </w:r>
      <w:r w:rsidR="00BC4C99">
        <w:t> </w:t>
      </w:r>
      <w:r>
        <w:rPr>
          <w:b/>
        </w:rPr>
        <w:t>124i/SP</w:t>
      </w:r>
      <w:r w:rsidR="00BC4C99">
        <w:t> </w:t>
      </w:r>
      <w:r>
        <w:rPr>
          <w:b/>
        </w:rPr>
        <w:t xml:space="preserve">124: carri cingolati sterzanti e orientabili </w:t>
      </w:r>
    </w:p>
    <w:p w:rsidR="00466461" w:rsidRDefault="00466461" w:rsidP="00BD2BE0">
      <w:pPr>
        <w:pStyle w:val="Text"/>
        <w:spacing w:line="276" w:lineRule="auto"/>
        <w:rPr>
          <w:noProof/>
        </w:rPr>
      </w:pPr>
      <w:r>
        <w:t>Wirtgen, con la SP</w:t>
      </w:r>
      <w:r w:rsidR="00BC4C99">
        <w:t> </w:t>
      </w:r>
      <w:r>
        <w:t>124i/SP</w:t>
      </w:r>
      <w:r w:rsidR="00BC4C99">
        <w:t> </w:t>
      </w:r>
      <w:r>
        <w:t>124, equipaggia per la prima volta con quattro carri cingolati sterzanti e orientabili una finitrice a casseforme scorrevoli con una larghezza di lavoro fino a 12 m, disponibile in via opzionale anche con un nuovo sterzo a cremagliera con angolo di sterzatura fino a 260 gradi. La maggiore mobilità della finitrice consente all’operatore di adeguare la macchina in modo molto flessibile e rapido alle condizioni del rispettivo cantiere. Anche la stesa vicino a un edificio immediatamente confinante è assolutamente possibile. Inoltre, i quattro carri possono essere commutati con un pulsante nella modalità di r</w:t>
      </w:r>
      <w:r w:rsidR="00BC4C99">
        <w:t>otazione. In questo modo, la SP </w:t>
      </w:r>
      <w:r>
        <w:t>124i/SP</w:t>
      </w:r>
      <w:r w:rsidR="00BC4C99">
        <w:t> </w:t>
      </w:r>
      <w:r>
        <w:t>124 può praticamente girare su sé stessa sul posto e realizzare direttamente la corsia successiva in senso opposto senza complicate manovre. Per il trasporto, i bracci girevoli vengono richiusi.</w:t>
      </w:r>
    </w:p>
    <w:p w:rsidR="00C53178" w:rsidRDefault="00C53178">
      <w:pPr>
        <w:rPr>
          <w:b/>
          <w:noProof/>
          <w:sz w:val="22"/>
        </w:rPr>
      </w:pPr>
      <w:r>
        <w:br w:type="page"/>
      </w:r>
    </w:p>
    <w:p w:rsidR="00C53178" w:rsidRPr="00C53178" w:rsidRDefault="00C53178" w:rsidP="0051494D">
      <w:pPr>
        <w:pStyle w:val="Text"/>
        <w:spacing w:line="276" w:lineRule="auto"/>
        <w:rPr>
          <w:b/>
          <w:noProof/>
        </w:rPr>
      </w:pPr>
      <w:r>
        <w:rPr>
          <w:b/>
        </w:rPr>
        <w:lastRenderedPageBreak/>
        <w:t>SP</w:t>
      </w:r>
      <w:r w:rsidR="00BC4C99">
        <w:t> </w:t>
      </w:r>
      <w:r>
        <w:rPr>
          <w:b/>
        </w:rPr>
        <w:t>124</w:t>
      </w:r>
      <w:r w:rsidR="00BC4C99">
        <w:t> </w:t>
      </w:r>
      <w:r>
        <w:rPr>
          <w:b/>
        </w:rPr>
        <w:t>Li/SP</w:t>
      </w:r>
      <w:r w:rsidR="00BC4C99">
        <w:t> </w:t>
      </w:r>
      <w:r>
        <w:rPr>
          <w:b/>
        </w:rPr>
        <w:t>124</w:t>
      </w:r>
      <w:r w:rsidR="00BC4C99">
        <w:t> </w:t>
      </w:r>
      <w:r>
        <w:rPr>
          <w:b/>
        </w:rPr>
        <w:t xml:space="preserve">L: collegamento rigido dei carri con sterzo a cremagliera </w:t>
      </w:r>
      <w:r w:rsidR="0004637F">
        <w:rPr>
          <w:b/>
        </w:rPr>
        <w:t>di serie</w:t>
      </w:r>
    </w:p>
    <w:p w:rsidR="004A2BD0" w:rsidRPr="00C529C1" w:rsidRDefault="00E53859" w:rsidP="004A2BD0">
      <w:pPr>
        <w:pStyle w:val="Text"/>
        <w:spacing w:line="276" w:lineRule="auto"/>
        <w:rPr>
          <w:noProof/>
        </w:rPr>
      </w:pPr>
      <w:r>
        <w:t>Come il precedente modello SP</w:t>
      </w:r>
      <w:r w:rsidR="00BC4C99">
        <w:t> 1200, anche la SP </w:t>
      </w:r>
      <w:r>
        <w:t>124</w:t>
      </w:r>
      <w:r w:rsidR="00BC4C99">
        <w:t> Li/SP 124 </w:t>
      </w:r>
      <w:r>
        <w:t>L dispone di un collegamento rigido dei carri cingolati. La novità è tuttavia il grande angolo di sterzatura, che, grazie allo sterzo a cremagliera di serie, è raggiunto da tutti e quattro i carri e permette di ottenere una maggiore flessibilità rispetto alla macchina precedente. Per il trasporto, i carri cingolati vengono girati di 90 gradi. Grazi</w:t>
      </w:r>
      <w:r w:rsidR="00BC4C99">
        <w:t>e alle misure compatte della SP 124 Li/SP </w:t>
      </w:r>
      <w:r>
        <w:t>124</w:t>
      </w:r>
      <w:r w:rsidR="00BC4C99">
        <w:t> </w:t>
      </w:r>
      <w:r>
        <w:t>L, le misure di trasporto sono relativamente ridotte rispetto alla classe di potenza.</w:t>
      </w:r>
    </w:p>
    <w:p w:rsidR="005E6B59" w:rsidRPr="0014683F" w:rsidRDefault="005E6B59" w:rsidP="00BA1547">
      <w:pPr>
        <w:pStyle w:val="Text"/>
        <w:spacing w:line="276" w:lineRule="auto"/>
      </w:pPr>
    </w:p>
    <w:p w:rsidR="008E3D2E" w:rsidRDefault="008E3D2E" w:rsidP="00EE6B37">
      <w:pPr>
        <w:pStyle w:val="Text"/>
        <w:spacing w:line="276" w:lineRule="auto"/>
        <w:rPr>
          <w:b/>
        </w:rPr>
      </w:pPr>
      <w:r>
        <w:rPr>
          <w:b/>
        </w:rPr>
        <w:t xml:space="preserve">Stesa economica ed esatta </w:t>
      </w:r>
    </w:p>
    <w:p w:rsidR="00110D8E" w:rsidRDefault="00BC4C99" w:rsidP="00E61252">
      <w:pPr>
        <w:pStyle w:val="Text"/>
        <w:spacing w:line="276" w:lineRule="auto"/>
      </w:pPr>
      <w:r>
        <w:t>Tanto la SP </w:t>
      </w:r>
      <w:r w:rsidR="002D4273">
        <w:t>124i/SP</w:t>
      </w:r>
      <w:r>
        <w:t> </w:t>
      </w:r>
      <w:r w:rsidR="002D4273">
        <w:t>124 quanto la SP</w:t>
      </w:r>
      <w:r>
        <w:t> 124 Li/SP 124 </w:t>
      </w:r>
      <w:r w:rsidR="002D4273">
        <w:t>L si caratterizzano per la tecnologia d’avanguardia con una grande precisione di stesa, possibilità di comando intuitive e grande comfort di comando. Grazie a un gran numero di opzioni – come ed esempio l’attrezzatura posa-barre a carico automatico (DBI) con caricatore delle barre completamente automatico, il dispositivo di posa delle barre di legatura o il sistema di cassoni su misura per le diverse esigenze delle applicazioni inset nel mondo – le macchine sono configurabili adeguatamente per qualsiasi caso pratico.</w:t>
      </w:r>
    </w:p>
    <w:p w:rsidR="00110D8E" w:rsidRDefault="00110D8E" w:rsidP="00E61252">
      <w:pPr>
        <w:pStyle w:val="Text"/>
        <w:spacing w:line="276" w:lineRule="auto"/>
      </w:pPr>
    </w:p>
    <w:p w:rsidR="002E765F" w:rsidRPr="00A1640F" w:rsidRDefault="006C55F8" w:rsidP="00E61252">
      <w:pPr>
        <w:pStyle w:val="Text"/>
        <w:spacing w:line="276" w:lineRule="auto"/>
        <w:rPr>
          <w:color w:val="92D050"/>
        </w:rPr>
      </w:pPr>
      <w:r>
        <w:t>Oltre all’integrazione delle più moderne tecnologie, Wirtgen, nello sviluppo della nuova serie SP</w:t>
      </w:r>
      <w:r w:rsidR="00BC4C99">
        <w:t> </w:t>
      </w:r>
      <w:r>
        <w:t>120, si è concentrata sul comando agevole delle macchine e</w:t>
      </w:r>
      <w:r w:rsidR="00BC4C99">
        <w:t xml:space="preserve"> sulle sinergie con la serie SP 60 e SP</w:t>
      </w:r>
      <w:r>
        <w:t>90. Così, ad esempio, la gestione del motore ottimizzata Eco-Mode garantisce dei risparmi nel consumo di carburante e la riduzione di emissioni sonore, adeguando la potenza alle esigenze dell’intervento. Una collaudata interfaccia 3D offre una compatibilità affidabile con i sistemi di comando 3D dei fornitori leader ed è quindi perfetta anche per il futuro. Inoltre, l’efficiente sistema telematico WITOS FleetView aiuta nella gestione della flotta, nel controllo della posizione e delle condizioni e nei processi di manutenzione e diagnostica.</w:t>
      </w:r>
      <w:r>
        <w:rPr>
          <w:color w:val="92D050"/>
        </w:rPr>
        <w:t xml:space="preserve"> </w:t>
      </w:r>
    </w:p>
    <w:p w:rsidR="00A3739C" w:rsidRDefault="00654AA6" w:rsidP="00654AA6">
      <w:pPr>
        <w:pStyle w:val="Text"/>
        <w:tabs>
          <w:tab w:val="left" w:pos="2785"/>
        </w:tabs>
      </w:pPr>
      <w:r>
        <w:tab/>
      </w:r>
    </w:p>
    <w:p w:rsidR="00D166AC" w:rsidRDefault="002844EF" w:rsidP="00C644CA">
      <w:pPr>
        <w:pStyle w:val="HeadlineFotos"/>
      </w:pPr>
      <w:r>
        <w:rPr>
          <w:rFonts w:ascii="Verdana" w:hAnsi="Verdana"/>
          <w:caps w:val="0"/>
          <w:szCs w:val="22"/>
        </w:rPr>
        <w:t>Foto</w:t>
      </w:r>
      <w:r>
        <w:t>:</w:t>
      </w:r>
    </w:p>
    <w:tbl>
      <w:tblPr>
        <w:tblStyle w:val="Basic"/>
        <w:tblW w:w="0" w:type="auto"/>
        <w:tblCellSpacing w:w="71" w:type="dxa"/>
        <w:tblLook w:val="04A0" w:firstRow="1" w:lastRow="0" w:firstColumn="1" w:lastColumn="0" w:noHBand="0" w:noVBand="1"/>
      </w:tblPr>
      <w:tblGrid>
        <w:gridCol w:w="4908"/>
        <w:gridCol w:w="4900"/>
      </w:tblGrid>
      <w:tr w:rsidR="00BC4C99" w:rsidTr="00BC4C99">
        <w:trPr>
          <w:cnfStyle w:val="100000000000" w:firstRow="1" w:lastRow="0" w:firstColumn="0" w:lastColumn="0" w:oddVBand="0" w:evenVBand="0" w:oddHBand="0" w:evenHBand="0" w:firstRowFirstColumn="0" w:firstRowLastColumn="0" w:lastRowFirstColumn="0" w:lastRowLastColumn="0"/>
          <w:tblCellSpacing w:w="71" w:type="dxa"/>
        </w:trPr>
        <w:tc>
          <w:tcPr>
            <w:tcW w:w="4695" w:type="dxa"/>
            <w:tcBorders>
              <w:right w:val="single" w:sz="4" w:space="0" w:color="auto"/>
            </w:tcBorders>
          </w:tcPr>
          <w:p w:rsidR="00BC4C99" w:rsidRPr="00D166AC" w:rsidRDefault="00BC4C99" w:rsidP="00AB1AD8">
            <w:bookmarkStart w:id="0" w:name="_GoBack"/>
            <w:r>
              <w:rPr>
                <w:noProof/>
                <w:lang w:val="de-DE" w:eastAsia="de-DE"/>
              </w:rPr>
              <w:drawing>
                <wp:inline distT="0" distB="0" distL="0" distR="0" wp14:anchorId="063A3227" wp14:editId="01A2A2FE">
                  <wp:extent cx="2379227" cy="1754817"/>
                  <wp:effectExtent l="0" t="0" r="254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379227" cy="1754817"/>
                          </a:xfrm>
                          <a:prstGeom prst="rect">
                            <a:avLst/>
                          </a:prstGeom>
                          <a:noFill/>
                          <a:ln>
                            <a:noFill/>
                          </a:ln>
                        </pic:spPr>
                      </pic:pic>
                    </a:graphicData>
                  </a:graphic>
                </wp:inline>
              </w:drawing>
            </w:r>
            <w:bookmarkEnd w:id="0"/>
          </w:p>
        </w:tc>
        <w:tc>
          <w:tcPr>
            <w:tcW w:w="4687" w:type="dxa"/>
          </w:tcPr>
          <w:p w:rsidR="00BC4C99" w:rsidRDefault="00BC4C99" w:rsidP="00AB1AD8">
            <w:pPr>
              <w:pStyle w:val="berschrift3"/>
              <w:outlineLvl w:val="2"/>
            </w:pPr>
            <w:r w:rsidRPr="002E4F98">
              <w:t>W_graphic_SP124i_00001_HI</w:t>
            </w:r>
          </w:p>
          <w:p w:rsidR="00BC4C99" w:rsidRPr="005B3697" w:rsidRDefault="00BC4C99" w:rsidP="00BC4C99">
            <w:pPr>
              <w:pStyle w:val="Text"/>
              <w:rPr>
                <w:sz w:val="20"/>
              </w:rPr>
            </w:pPr>
            <w:r>
              <w:rPr>
                <w:sz w:val="20"/>
              </w:rPr>
              <w:t>Il robusto design della macchina delle finitrici a casseforme scorrevoli SP 124i/SP 124 e SP 124 Li/SP 124 L Wirtgen consente la stesa continua del calcestruzzo e i precisi risultati di stesa anche in condizioni difficili in cantiere.</w:t>
            </w:r>
          </w:p>
        </w:tc>
      </w:tr>
    </w:tbl>
    <w:p w:rsidR="001C5BEC" w:rsidRDefault="001C5BEC" w:rsidP="00C03396">
      <w:pPr>
        <w:pStyle w:val="Text"/>
        <w:rPr>
          <w:i/>
          <w:u w:val="single"/>
        </w:rPr>
      </w:pPr>
    </w:p>
    <w:p w:rsidR="00C03396" w:rsidRDefault="00C03396" w:rsidP="00C03396">
      <w:pPr>
        <w:pStyle w:val="Text"/>
        <w:rPr>
          <w:i/>
        </w:rPr>
      </w:pPr>
      <w:r>
        <w:rPr>
          <w:i/>
          <w:u w:val="single"/>
        </w:rPr>
        <w:lastRenderedPageBreak/>
        <w:t>Indicazione:</w:t>
      </w:r>
      <w:r>
        <w:rPr>
          <w:i/>
        </w:rPr>
        <w:t xml:space="preserve"> le foto hanno solo valore di anteprima. Per la stampa nelle pubblicazioni, vi preghiamo di usare le foto con risoluzione di 300 dpi disponibili per essere scaricate sui siti web di Wirtgen GmbH/Wirtgen Group.</w:t>
      </w:r>
    </w:p>
    <w:p w:rsidR="00BC4C99" w:rsidRDefault="00BC4C99" w:rsidP="00C03396">
      <w:pPr>
        <w:pStyle w:val="Text"/>
        <w:rPr>
          <w:i/>
        </w:rPr>
      </w:pPr>
    </w:p>
    <w:p w:rsidR="00BC4C99" w:rsidRDefault="00BC4C99" w:rsidP="00C03396">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D166AC" w:rsidRDefault="00C907FC" w:rsidP="0034191A">
            <w:pPr>
              <w:pStyle w:val="HeadlineKontakte"/>
            </w:pPr>
            <w:r>
              <w:br w:type="page"/>
            </w:r>
            <w:r>
              <w:rPr>
                <w:rFonts w:ascii="Verdana" w:hAnsi="Verdana"/>
                <w:caps w:val="0"/>
                <w:szCs w:val="22"/>
              </w:rPr>
              <w:t xml:space="preserve">Ulteriori informazioni </w:t>
            </w:r>
            <w:r w:rsidR="002844EF">
              <w:rPr>
                <w:rFonts w:ascii="Verdana" w:hAnsi="Verdana"/>
                <w:caps w:val="0"/>
                <w:szCs w:val="22"/>
              </w:rPr>
              <w:t>presso</w:t>
            </w:r>
            <w:r w:rsidR="002844EF">
              <w:t>:</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Germania</w:t>
            </w:r>
          </w:p>
          <w:p w:rsidR="008D4AE7" w:rsidRDefault="008D4AE7" w:rsidP="008D4AE7">
            <w:pPr>
              <w:pStyle w:val="Text"/>
            </w:pPr>
          </w:p>
          <w:p w:rsidR="008D4AE7" w:rsidRDefault="008D4AE7" w:rsidP="008D4AE7">
            <w:pPr>
              <w:pStyle w:val="Text"/>
            </w:pPr>
            <w:r>
              <w:t>Telefono: +49 (0) 2645 131 – 4510</w:t>
            </w:r>
          </w:p>
          <w:p w:rsidR="008D4AE7" w:rsidRDefault="008D4AE7" w:rsidP="008D4AE7">
            <w:pPr>
              <w:pStyle w:val="Text"/>
            </w:pPr>
            <w:r>
              <w:t>Fax: +49 (0) 2645 131 – 499</w:t>
            </w:r>
          </w:p>
          <w:p w:rsidR="008D4AE7" w:rsidRDefault="00D24067" w:rsidP="008D4AE7">
            <w:pPr>
              <w:pStyle w:val="Text"/>
            </w:pPr>
            <w: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9"/>
      <w:footerReference w:type="default" r:id="rId10"/>
      <w:headerReference w:type="first" r:id="rId11"/>
      <w:footerReference w:type="first" r:id="rId12"/>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D0D" w:rsidRDefault="00C16D0D" w:rsidP="00E55534">
      <w:r>
        <w:separator/>
      </w:r>
    </w:p>
  </w:endnote>
  <w:endnote w:type="continuationSeparator" w:id="0">
    <w:p w:rsidR="00C16D0D" w:rsidRDefault="00C16D0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35CBE">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B036D1"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D33E6E"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D0D" w:rsidRDefault="00C16D0D" w:rsidP="00E55534">
      <w:r>
        <w:separator/>
      </w:r>
    </w:p>
  </w:footnote>
  <w:footnote w:type="continuationSeparator" w:id="0">
    <w:p w:rsidR="00C16D0D" w:rsidRDefault="00C16D0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EC8DA7"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385579"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8" type="#_x0000_t75" style="width:1500pt;height:1500pt" o:bullet="t">
        <v:imagedata r:id="rId1" o:title="AZ_04a"/>
      </v:shape>
    </w:pict>
  </w:numPicBullet>
  <w:numPicBullet w:numPicBulletId="1">
    <w:pict>
      <v:shape id="_x0000_i1089"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33E"/>
    <w:rsid w:val="00002BA3"/>
    <w:rsid w:val="00007566"/>
    <w:rsid w:val="0003195C"/>
    <w:rsid w:val="00037024"/>
    <w:rsid w:val="00042106"/>
    <w:rsid w:val="0004637F"/>
    <w:rsid w:val="000475A8"/>
    <w:rsid w:val="0005285B"/>
    <w:rsid w:val="00057735"/>
    <w:rsid w:val="000641D5"/>
    <w:rsid w:val="0006564F"/>
    <w:rsid w:val="00066D09"/>
    <w:rsid w:val="000929C1"/>
    <w:rsid w:val="0009665C"/>
    <w:rsid w:val="000A3678"/>
    <w:rsid w:val="000B2D30"/>
    <w:rsid w:val="000C75FB"/>
    <w:rsid w:val="000D3D7C"/>
    <w:rsid w:val="000E1CE4"/>
    <w:rsid w:val="000E2697"/>
    <w:rsid w:val="00101747"/>
    <w:rsid w:val="00103205"/>
    <w:rsid w:val="00110D8E"/>
    <w:rsid w:val="001136BA"/>
    <w:rsid w:val="00117894"/>
    <w:rsid w:val="0012026F"/>
    <w:rsid w:val="00123039"/>
    <w:rsid w:val="00123CBE"/>
    <w:rsid w:val="00127C60"/>
    <w:rsid w:val="001307F9"/>
    <w:rsid w:val="00132055"/>
    <w:rsid w:val="00144CDE"/>
    <w:rsid w:val="00145A6C"/>
    <w:rsid w:val="0014683F"/>
    <w:rsid w:val="00171F34"/>
    <w:rsid w:val="00177130"/>
    <w:rsid w:val="00186E87"/>
    <w:rsid w:val="00190BE9"/>
    <w:rsid w:val="001A6982"/>
    <w:rsid w:val="001B04A3"/>
    <w:rsid w:val="001B16BB"/>
    <w:rsid w:val="001B419A"/>
    <w:rsid w:val="001C5BEC"/>
    <w:rsid w:val="001E6691"/>
    <w:rsid w:val="001F0661"/>
    <w:rsid w:val="001F2B25"/>
    <w:rsid w:val="002050EB"/>
    <w:rsid w:val="00216F1C"/>
    <w:rsid w:val="00226280"/>
    <w:rsid w:val="00227A7C"/>
    <w:rsid w:val="0024188C"/>
    <w:rsid w:val="00244981"/>
    <w:rsid w:val="002454A6"/>
    <w:rsid w:val="00253A2E"/>
    <w:rsid w:val="00262DF0"/>
    <w:rsid w:val="002844EF"/>
    <w:rsid w:val="00287461"/>
    <w:rsid w:val="0029634D"/>
    <w:rsid w:val="00297C2E"/>
    <w:rsid w:val="002A5EB3"/>
    <w:rsid w:val="002B4401"/>
    <w:rsid w:val="002C076E"/>
    <w:rsid w:val="002C67A0"/>
    <w:rsid w:val="002D1715"/>
    <w:rsid w:val="002D3A6C"/>
    <w:rsid w:val="002D4273"/>
    <w:rsid w:val="002D7890"/>
    <w:rsid w:val="002D7D33"/>
    <w:rsid w:val="002E73C3"/>
    <w:rsid w:val="002E765F"/>
    <w:rsid w:val="002F108B"/>
    <w:rsid w:val="00322F2A"/>
    <w:rsid w:val="00333306"/>
    <w:rsid w:val="0034191A"/>
    <w:rsid w:val="00343CC7"/>
    <w:rsid w:val="00353DDE"/>
    <w:rsid w:val="00376C3A"/>
    <w:rsid w:val="00384A08"/>
    <w:rsid w:val="003900E7"/>
    <w:rsid w:val="003940B7"/>
    <w:rsid w:val="00394AB6"/>
    <w:rsid w:val="0039609F"/>
    <w:rsid w:val="003A376B"/>
    <w:rsid w:val="003A426D"/>
    <w:rsid w:val="003A51E7"/>
    <w:rsid w:val="003A753A"/>
    <w:rsid w:val="003B56B0"/>
    <w:rsid w:val="003B5C20"/>
    <w:rsid w:val="003B7113"/>
    <w:rsid w:val="003D323E"/>
    <w:rsid w:val="003E1891"/>
    <w:rsid w:val="003E1CB6"/>
    <w:rsid w:val="003E36DB"/>
    <w:rsid w:val="003E3CF6"/>
    <w:rsid w:val="003E759F"/>
    <w:rsid w:val="00403373"/>
    <w:rsid w:val="00406C81"/>
    <w:rsid w:val="00412545"/>
    <w:rsid w:val="00430BB0"/>
    <w:rsid w:val="004336CA"/>
    <w:rsid w:val="00446248"/>
    <w:rsid w:val="00450BDC"/>
    <w:rsid w:val="004552BB"/>
    <w:rsid w:val="00461B76"/>
    <w:rsid w:val="00463D7D"/>
    <w:rsid w:val="00466461"/>
    <w:rsid w:val="00467AFB"/>
    <w:rsid w:val="00470CA2"/>
    <w:rsid w:val="00476BEC"/>
    <w:rsid w:val="00476F4D"/>
    <w:rsid w:val="0048562E"/>
    <w:rsid w:val="0049734D"/>
    <w:rsid w:val="004A2BD0"/>
    <w:rsid w:val="004B0EEA"/>
    <w:rsid w:val="004C3344"/>
    <w:rsid w:val="00505675"/>
    <w:rsid w:val="00506409"/>
    <w:rsid w:val="005108CC"/>
    <w:rsid w:val="0051307B"/>
    <w:rsid w:val="0051494D"/>
    <w:rsid w:val="00523ADD"/>
    <w:rsid w:val="00530E32"/>
    <w:rsid w:val="005329B0"/>
    <w:rsid w:val="0056179B"/>
    <w:rsid w:val="00561B08"/>
    <w:rsid w:val="00567F42"/>
    <w:rsid w:val="005711A3"/>
    <w:rsid w:val="0057249F"/>
    <w:rsid w:val="00573B2B"/>
    <w:rsid w:val="00573EDC"/>
    <w:rsid w:val="00593080"/>
    <w:rsid w:val="005A4F04"/>
    <w:rsid w:val="005A5CDC"/>
    <w:rsid w:val="005A7FE7"/>
    <w:rsid w:val="005B317E"/>
    <w:rsid w:val="005B3697"/>
    <w:rsid w:val="005B4377"/>
    <w:rsid w:val="005B43F6"/>
    <w:rsid w:val="005B5793"/>
    <w:rsid w:val="005E5F2A"/>
    <w:rsid w:val="005E6B59"/>
    <w:rsid w:val="005E79C1"/>
    <w:rsid w:val="005F3589"/>
    <w:rsid w:val="00601167"/>
    <w:rsid w:val="00610460"/>
    <w:rsid w:val="006330A2"/>
    <w:rsid w:val="00642EB6"/>
    <w:rsid w:val="00642F19"/>
    <w:rsid w:val="00645C71"/>
    <w:rsid w:val="00654AA6"/>
    <w:rsid w:val="00664803"/>
    <w:rsid w:val="00666159"/>
    <w:rsid w:val="00667616"/>
    <w:rsid w:val="00667D92"/>
    <w:rsid w:val="00671AC0"/>
    <w:rsid w:val="00671D76"/>
    <w:rsid w:val="0069450F"/>
    <w:rsid w:val="00694602"/>
    <w:rsid w:val="0069526E"/>
    <w:rsid w:val="006A0CB4"/>
    <w:rsid w:val="006A1686"/>
    <w:rsid w:val="006B73C9"/>
    <w:rsid w:val="006C55F8"/>
    <w:rsid w:val="006D384D"/>
    <w:rsid w:val="006D6247"/>
    <w:rsid w:val="006E0185"/>
    <w:rsid w:val="006E53EA"/>
    <w:rsid w:val="006F0AEE"/>
    <w:rsid w:val="006F4D5A"/>
    <w:rsid w:val="006F7602"/>
    <w:rsid w:val="0071362A"/>
    <w:rsid w:val="00722A17"/>
    <w:rsid w:val="00723614"/>
    <w:rsid w:val="00735CBE"/>
    <w:rsid w:val="00741AFD"/>
    <w:rsid w:val="0074314B"/>
    <w:rsid w:val="00744331"/>
    <w:rsid w:val="00757B83"/>
    <w:rsid w:val="007658CA"/>
    <w:rsid w:val="00776647"/>
    <w:rsid w:val="00780287"/>
    <w:rsid w:val="00791A69"/>
    <w:rsid w:val="00794830"/>
    <w:rsid w:val="00797CAA"/>
    <w:rsid w:val="007A24A9"/>
    <w:rsid w:val="007A35A8"/>
    <w:rsid w:val="007A7094"/>
    <w:rsid w:val="007B21B5"/>
    <w:rsid w:val="007C2658"/>
    <w:rsid w:val="007D5FA6"/>
    <w:rsid w:val="007E20D0"/>
    <w:rsid w:val="007F05FE"/>
    <w:rsid w:val="007F433E"/>
    <w:rsid w:val="00820315"/>
    <w:rsid w:val="00843B45"/>
    <w:rsid w:val="00847049"/>
    <w:rsid w:val="00863129"/>
    <w:rsid w:val="00877905"/>
    <w:rsid w:val="0089123D"/>
    <w:rsid w:val="00897985"/>
    <w:rsid w:val="008B4013"/>
    <w:rsid w:val="008C2DB2"/>
    <w:rsid w:val="008D416D"/>
    <w:rsid w:val="008D4AE7"/>
    <w:rsid w:val="008D6C91"/>
    <w:rsid w:val="008D770E"/>
    <w:rsid w:val="008E3D1B"/>
    <w:rsid w:val="008E3D2E"/>
    <w:rsid w:val="008E7049"/>
    <w:rsid w:val="008F249E"/>
    <w:rsid w:val="008F40D4"/>
    <w:rsid w:val="008F6C0C"/>
    <w:rsid w:val="009010C9"/>
    <w:rsid w:val="0090337E"/>
    <w:rsid w:val="0090440C"/>
    <w:rsid w:val="00916EEE"/>
    <w:rsid w:val="00917CA1"/>
    <w:rsid w:val="009202F0"/>
    <w:rsid w:val="0095117C"/>
    <w:rsid w:val="00952BC9"/>
    <w:rsid w:val="00956FAD"/>
    <w:rsid w:val="00960B39"/>
    <w:rsid w:val="00961705"/>
    <w:rsid w:val="00962263"/>
    <w:rsid w:val="00972836"/>
    <w:rsid w:val="009740A6"/>
    <w:rsid w:val="00981132"/>
    <w:rsid w:val="00983919"/>
    <w:rsid w:val="00986379"/>
    <w:rsid w:val="00993F20"/>
    <w:rsid w:val="009970E3"/>
    <w:rsid w:val="009A7E90"/>
    <w:rsid w:val="009B4F20"/>
    <w:rsid w:val="009C2378"/>
    <w:rsid w:val="009C504B"/>
    <w:rsid w:val="009D016F"/>
    <w:rsid w:val="009E251D"/>
    <w:rsid w:val="009E7614"/>
    <w:rsid w:val="009E7AB8"/>
    <w:rsid w:val="009F43A7"/>
    <w:rsid w:val="009F5B32"/>
    <w:rsid w:val="009F7363"/>
    <w:rsid w:val="00A004FC"/>
    <w:rsid w:val="00A00549"/>
    <w:rsid w:val="00A0136A"/>
    <w:rsid w:val="00A109E3"/>
    <w:rsid w:val="00A1640F"/>
    <w:rsid w:val="00A171F4"/>
    <w:rsid w:val="00A24EFC"/>
    <w:rsid w:val="00A3739C"/>
    <w:rsid w:val="00A52126"/>
    <w:rsid w:val="00A52E19"/>
    <w:rsid w:val="00A64AB9"/>
    <w:rsid w:val="00A80677"/>
    <w:rsid w:val="00A977CE"/>
    <w:rsid w:val="00AB2CD8"/>
    <w:rsid w:val="00AB4606"/>
    <w:rsid w:val="00AC1E31"/>
    <w:rsid w:val="00AC3900"/>
    <w:rsid w:val="00AD131F"/>
    <w:rsid w:val="00AF09BC"/>
    <w:rsid w:val="00AF3B3A"/>
    <w:rsid w:val="00AF6569"/>
    <w:rsid w:val="00B06265"/>
    <w:rsid w:val="00B30C0E"/>
    <w:rsid w:val="00B338D5"/>
    <w:rsid w:val="00B37C68"/>
    <w:rsid w:val="00B51F2D"/>
    <w:rsid w:val="00B54C9B"/>
    <w:rsid w:val="00B5695F"/>
    <w:rsid w:val="00B87FFB"/>
    <w:rsid w:val="00B90F78"/>
    <w:rsid w:val="00B9213F"/>
    <w:rsid w:val="00BA1547"/>
    <w:rsid w:val="00BA746D"/>
    <w:rsid w:val="00BB63B0"/>
    <w:rsid w:val="00BC4C99"/>
    <w:rsid w:val="00BC5223"/>
    <w:rsid w:val="00BD1058"/>
    <w:rsid w:val="00BD2BE0"/>
    <w:rsid w:val="00BE5713"/>
    <w:rsid w:val="00BE608D"/>
    <w:rsid w:val="00BF09F8"/>
    <w:rsid w:val="00BF4F0B"/>
    <w:rsid w:val="00BF56B2"/>
    <w:rsid w:val="00C03396"/>
    <w:rsid w:val="00C10FDB"/>
    <w:rsid w:val="00C1451A"/>
    <w:rsid w:val="00C16D0D"/>
    <w:rsid w:val="00C430B3"/>
    <w:rsid w:val="00C457C3"/>
    <w:rsid w:val="00C523D9"/>
    <w:rsid w:val="00C529C1"/>
    <w:rsid w:val="00C53178"/>
    <w:rsid w:val="00C57E62"/>
    <w:rsid w:val="00C644CA"/>
    <w:rsid w:val="00C71E11"/>
    <w:rsid w:val="00C73005"/>
    <w:rsid w:val="00C73AC7"/>
    <w:rsid w:val="00C90528"/>
    <w:rsid w:val="00C907FC"/>
    <w:rsid w:val="00C946F2"/>
    <w:rsid w:val="00CA11B2"/>
    <w:rsid w:val="00CB166E"/>
    <w:rsid w:val="00CC27ED"/>
    <w:rsid w:val="00CC36FD"/>
    <w:rsid w:val="00CE101F"/>
    <w:rsid w:val="00CF1AFD"/>
    <w:rsid w:val="00CF24C4"/>
    <w:rsid w:val="00CF36C9"/>
    <w:rsid w:val="00CF51AC"/>
    <w:rsid w:val="00CF5318"/>
    <w:rsid w:val="00D166AC"/>
    <w:rsid w:val="00D24067"/>
    <w:rsid w:val="00D30445"/>
    <w:rsid w:val="00D40316"/>
    <w:rsid w:val="00D43AB1"/>
    <w:rsid w:val="00D45E77"/>
    <w:rsid w:val="00D467D8"/>
    <w:rsid w:val="00D47E06"/>
    <w:rsid w:val="00D67FDA"/>
    <w:rsid w:val="00D91AA2"/>
    <w:rsid w:val="00D950C6"/>
    <w:rsid w:val="00DA13C0"/>
    <w:rsid w:val="00DC3B09"/>
    <w:rsid w:val="00DC465F"/>
    <w:rsid w:val="00DC7703"/>
    <w:rsid w:val="00DD3B20"/>
    <w:rsid w:val="00E022D5"/>
    <w:rsid w:val="00E0287D"/>
    <w:rsid w:val="00E14608"/>
    <w:rsid w:val="00E14E2B"/>
    <w:rsid w:val="00E21E67"/>
    <w:rsid w:val="00E27FA7"/>
    <w:rsid w:val="00E30EBF"/>
    <w:rsid w:val="00E36CA5"/>
    <w:rsid w:val="00E3736A"/>
    <w:rsid w:val="00E52D70"/>
    <w:rsid w:val="00E53859"/>
    <w:rsid w:val="00E55534"/>
    <w:rsid w:val="00E565F8"/>
    <w:rsid w:val="00E61252"/>
    <w:rsid w:val="00E709A7"/>
    <w:rsid w:val="00E85B2C"/>
    <w:rsid w:val="00E914D1"/>
    <w:rsid w:val="00EA269B"/>
    <w:rsid w:val="00EA4C50"/>
    <w:rsid w:val="00EC1593"/>
    <w:rsid w:val="00EC7C90"/>
    <w:rsid w:val="00EE0C7E"/>
    <w:rsid w:val="00EE13D7"/>
    <w:rsid w:val="00EE46C0"/>
    <w:rsid w:val="00EE6B37"/>
    <w:rsid w:val="00EF1BFD"/>
    <w:rsid w:val="00F05ED4"/>
    <w:rsid w:val="00F11E3C"/>
    <w:rsid w:val="00F20920"/>
    <w:rsid w:val="00F3484D"/>
    <w:rsid w:val="00F451BB"/>
    <w:rsid w:val="00F56318"/>
    <w:rsid w:val="00F56382"/>
    <w:rsid w:val="00F70DFE"/>
    <w:rsid w:val="00F74A3E"/>
    <w:rsid w:val="00F82525"/>
    <w:rsid w:val="00F97CD0"/>
    <w:rsid w:val="00F97FEA"/>
    <w:rsid w:val="00FC35DF"/>
    <w:rsid w:val="00FE1841"/>
    <w:rsid w:val="00FF2614"/>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C3CE70-2831-4DBA-8327-D07114FAA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18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59093-D0A5-435F-A151-D01B8338D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726</Words>
  <Characters>4578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3</cp:revision>
  <cp:lastPrinted>2019-02-22T14:44:00Z</cp:lastPrinted>
  <dcterms:created xsi:type="dcterms:W3CDTF">2019-03-04T10:00:00Z</dcterms:created>
  <dcterms:modified xsi:type="dcterms:W3CDTF">2019-09-11T13:42:00Z</dcterms:modified>
</cp:coreProperties>
</file>